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tblPr>
      <w:tblGrid>
        <w:gridCol w:w="5184"/>
        <w:gridCol w:w="5184"/>
      </w:tblGrid>
      <w:tr>
        <w:tc>
          <w:tcPr>
            <w:tcW w:type="dxa" w:w="5184"/>
            <w:shd w:fill="0C233E"/>
          </w:tcPr>
          <w:p>
            <w:r>
              <w:rPr>
                <w:rFonts w:ascii="Aptos" w:hAnsi="Aptos"/>
                <w:b/>
                <w:color w:val="FFFFFF"/>
                <w:sz w:val="20"/>
              </w:rPr>
              <w:t>DELIVERY MAP</w:t>
            </w:r>
          </w:p>
        </w:tc>
        <w:tc>
          <w:tcPr>
            <w:tcW w:type="dxa" w:w="5184"/>
          </w:tcPr>
          <w:p>
            <w:pPr>
              <w:jc w:val="right"/>
            </w:pPr>
            <w:r>
              <w:rPr>
                <w:b/>
                <w:color w:val="0C233E"/>
              </w:rPr>
              <w:t>Reach for the Star</w:t>
            </w:r>
          </w:p>
        </w:tc>
      </w:tr>
    </w:tbl>
    <w:p>
      <w:pPr>
        <w:pStyle w:val="Title"/>
      </w:pPr>
      <w:r>
        <w:t>Slide by slide delivery map</w:t>
      </w:r>
    </w:p>
    <w:p>
      <w:r>
        <w:t>Pearson Edexcel GCSE Mathematics 1MA1 • L008</w:t>
        <w:br/>
        <w:t>24 slides • 60 minutes • Teacher use only • Lesson resources</w:t>
      </w:r>
    </w:p>
    <w:p>
      <w:r>
        <w:t>REACH FOR THE STAR  |  GCSE MATHEMATICS</w:t>
      </w:r>
    </w:p>
    <w:p>
      <w:pPr>
        <w:pStyle w:val="Heading2"/>
      </w:pPr>
      <w:r>
        <w:t>01   Fraction reasoning   1 min   Recall</w:t>
      </w:r>
    </w:p>
    <w:p>
      <w:r>
        <w:t>Select, explain and check fraction methods; diagnose misconceptions and transfer a repaired method to a fresh problem.</w:t>
      </w:r>
    </w:p>
    <w:p>
      <w:pPr>
        <w:pStyle w:val="Heading2"/>
      </w:pPr>
      <w:r>
        <w:t>02   The goal and the evidence   1 min   Recall</w:t>
      </w:r>
    </w:p>
    <w:p>
      <w:r>
        <w:t>L005–L007 factors, equivalence and four fraction operations; signed arithmetic from week 1.</w:t>
      </w:r>
    </w:p>
    <w:p>
      <w:pPr>
        <w:pStyle w:val="Heading2"/>
      </w:pPr>
      <w:r>
        <w:t>03   Starting-point diagnostic   5 min   Recall</w:t>
      </w:r>
    </w:p>
    <w:p>
      <w:r>
        <w:t>R1 errors: rebuild equivalent fractions before operations. R2 errors: compare common units. R3 errors: restore order of operations. Choose one repair rather than reteaching everything. Reassess 1/4+1/6=5/12 and (2/5)÷(1/5)=2 after a delay.</w:t>
      </w:r>
    </w:p>
    <w:p>
      <w:pPr>
        <w:pStyle w:val="Heading2"/>
      </w:pPr>
      <w:r>
        <w:t>04   Repair equal units   1 min   Discover</w:t>
      </w:r>
    </w:p>
    <w:p>
      <w:r>
        <w:t>7/12. 4/12+3/12 uses equal-sized parts.</w:t>
      </w:r>
    </w:p>
    <w:p>
      <w:pPr>
        <w:pStyle w:val="Heading2"/>
      </w:pPr>
      <w:r>
        <w:t>05   Repair division   4 min   Discover</w:t>
      </w:r>
    </w:p>
    <w:p>
      <w:r>
        <w:t>6. Each tenth fits six times in six tenths.</w:t>
      </w:r>
    </w:p>
    <w:p>
      <w:r>
        <w:br w:type="page"/>
      </w:r>
    </w:p>
    <w:p>
      <w:pPr>
        <w:pStyle w:val="Heading1"/>
      </w:pPr>
      <w:r>
        <w:t>Delivery continued</w:t>
      </w:r>
    </w:p>
    <w:p>
      <w:pPr>
        <w:pStyle w:val="Heading2"/>
      </w:pPr>
      <w:r>
        <w:t>06   Check by reversing   4 min   Discover</w:t>
      </w:r>
    </w:p>
    <w:p>
      <w:r>
        <w:t>5/8; 5/8+1/4=7/8. Reverse subtraction with addition.</w:t>
      </w:r>
    </w:p>
    <w:p>
      <w:pPr>
        <w:pStyle w:val="Heading2"/>
      </w:pPr>
      <w:r>
        <w:t>07   A fraction of an amount   4 min   Discover</w:t>
      </w:r>
    </w:p>
    <w:p>
      <w:r>
        <w:t>1/2 litre. (2/3)×(3/4)=1/2; the operator scales the quantity.</w:t>
      </w:r>
    </w:p>
    <w:p>
      <w:pPr>
        <w:pStyle w:val="Heading2"/>
      </w:pPr>
      <w:r>
        <w:t>08   REPAIR, THEN TRY A FRESH QUESTION   2 min   Discover</w:t>
      </w:r>
    </w:p>
    <w:p>
      <w:r>
        <w:t>Attempt without prompts, identify the first incorrect decision, explain the repair, then solve a fresh matched problem. Use common units for +/− and a reciprocal for ÷. List possibilities systematically when the problem asks for combinations.</w:t>
      </w:r>
    </w:p>
    <w:p>
      <w:pPr>
        <w:pStyle w:val="Heading2"/>
      </w:pPr>
      <w:r>
        <w:t>09   Diagnostic pause   3 min   Apply</w:t>
      </w:r>
    </w:p>
    <w:p>
      <w:r>
        <w:t>Which is a useful check for 2/3+1/6=5/6? A 5/6−1/6=2/3, B repeat the addition, C 5/6+1/6=2/3. A reverses the operation; B may repeat an error.</w:t>
      </w:r>
    </w:p>
    <w:p>
      <w:pPr>
        <w:pStyle w:val="Heading2"/>
      </w:pPr>
      <w:r>
        <w:t>10   Careful variation   4 min   Apply</w:t>
      </w:r>
    </w:p>
    <w:p>
      <w:r>
        <w:t>5/12; 7/12. Reverse with subtraction or addition.</w:t>
      </w:r>
    </w:p>
    <w:p>
      <w:r>
        <w:br w:type="page"/>
      </w:r>
    </w:p>
    <w:p>
      <w:pPr>
        <w:pStyle w:val="Heading1"/>
      </w:pPr>
      <w:r>
        <w:t>Delivery continued</w:t>
      </w:r>
    </w:p>
    <w:p>
      <w:pPr>
        <w:pStyle w:val="Heading2"/>
      </w:pPr>
      <w:r>
        <w:t>11   Independent application   5 min   Apply</w:t>
      </w:r>
    </w:p>
    <w:p>
      <w:r>
        <w:t>3/10; 8/15. Multiplication scales by 3/4; division asks how many 3/4-sized groups fit.</w:t>
      </w:r>
    </w:p>
    <w:p>
      <w:pPr>
        <w:pStyle w:val="Heading2"/>
      </w:pPr>
      <w:r>
        <w:t>12   Use the method in context   4 min   Apply</w:t>
      </w:r>
    </w:p>
    <w:p>
      <w:r>
        <w:t>6 litres. Initially 9 litres; 3 used; 6 remain.</w:t>
      </w:r>
    </w:p>
    <w:p>
      <w:pPr>
        <w:pStyle w:val="Heading2"/>
      </w:pPr>
      <w:r>
        <w:t>13   Intentional practice feedback   2 min   Apply</w:t>
      </w:r>
    </w:p>
    <w:p>
      <w:r>
        <w:t>Optional check after A3: 12 × (3 ÷ 4) × (2 ÷ 3) = 6. Use brackets around each fraction and identify what each factor represents before entering it.</w:t>
      </w:r>
    </w:p>
    <w:p>
      <w:pPr>
        <w:pStyle w:val="Heading2"/>
      </w:pPr>
      <w:r>
        <w:t>14   A claim to test   4 min   Challenge</w:t>
      </w:r>
    </w:p>
    <w:p>
      <w:r>
        <w:t>Both equal 1/6. Both partition one whole into 2×3 equal parts.</w:t>
      </w:r>
    </w:p>
    <w:p>
      <w:pPr>
        <w:pStyle w:val="Heading2"/>
      </w:pPr>
      <w:r>
        <w:t>15   Deepen the reasoning   4 min   Challenge</w:t>
      </w:r>
    </w:p>
    <w:p>
      <w:r>
        <w:t>R-black, R-grey, R-white, B-black, B-grey, B-white: 6. Use one shirt at a time; three choices for each. Higher extension H1 generalises this counting pattern.</w:t>
      </w:r>
    </w:p>
    <w:p>
      <w:r>
        <w:br w:type="page"/>
      </w:r>
    </w:p>
    <w:p>
      <w:pPr>
        <w:pStyle w:val="Heading1"/>
      </w:pPr>
      <w:r>
        <w:t>Delivery continued</w:t>
      </w:r>
    </w:p>
    <w:p>
      <w:pPr>
        <w:pStyle w:val="Heading2"/>
      </w:pPr>
      <w:r>
        <w:t>16   Retrieval without notes   4 min   Prove</w:t>
      </w:r>
    </w:p>
    <w:p>
      <w:r>
        <w:t>Answers: 5/12, 2, 1/2, 6, 1/2, 0. Completion is not mastery.</w:t>
      </w:r>
    </w:p>
    <w:p>
      <w:pPr>
        <w:pStyle w:val="Heading2"/>
      </w:pPr>
      <w:r>
        <w:t>17   Independent exit evidence   2 min   Prove</w:t>
      </w:r>
    </w:p>
    <w:p>
      <w:r>
        <w:t>8/12+3/12 M1; 11/12 A1. Do not add denominators.</w:t>
      </w:r>
    </w:p>
    <w:p>
      <w:pPr>
        <w:pStyle w:val="Heading2"/>
      </w:pPr>
      <w:r>
        <w:t>18   Independent exit evidence   3 min   Prove</w:t>
      </w:r>
    </w:p>
    <w:p>
      <w:r>
        <w:t>2 B1; 2×3/8=3/4 B1. Teacher checks the inverse.</w:t>
      </w:r>
    </w:p>
    <w:p>
      <w:pPr>
        <w:pStyle w:val="Heading2"/>
      </w:pPr>
      <w:r>
        <w:t>19   Feedback and next steps   2 min   Prove</w:t>
      </w:r>
    </w:p>
    <w:p>
      <w:r>
        <w:t>R1 errors: rebuild equivalent fractions before operations. R2 errors: compare common units. R3 errors: restore order of operations. Choose one repair rather than reteaching everything. Reassess 1/4+1/6=5/12 and (2/5)÷(1/5)=2 after a delay.</w:t>
      </w:r>
    </w:p>
    <w:p>
      <w:pPr>
        <w:pStyle w:val="Heading2"/>
      </w:pPr>
      <w:r>
        <w:t>20   Before the next lesson   1 min   Recall</w:t>
      </w:r>
    </w:p>
    <w:p>
      <w:r>
        <w:t>Percent means per hundred. Fractions, decimals and percentages can name the same proportion. We will preserve the value while changing the representation.</w:t>
      </w:r>
    </w:p>
    <w:p>
      <w:r>
        <w:br w:type="page"/>
      </w:r>
    </w:p>
    <w:p>
      <w:pPr>
        <w:pStyle w:val="Heading1"/>
      </w:pPr>
      <w:r>
        <w:t>Delivery continued</w:t>
      </w:r>
    </w:p>
    <w:p>
      <w:pPr>
        <w:pStyle w:val="Heading2"/>
      </w:pPr>
      <w:r>
        <w:t>21   Product rule for counting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If every one of 3 shirts can pair with every one of 4 trousers, there are 4 choices for each shirt: 4+4+4=3×4=12 outfits. With 2 shoe choices for every outfit, there are 3×4×2=24 combinations. The product rule applies when the stated number of next choices is available for each earlier choice.</w:t>
      </w:r>
    </w:p>
    <w:p>
      <w:pPr>
        <w:pStyle w:val="Heading2"/>
      </w:pPr>
      <w:r>
        <w:t>22   Choices change after selection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Adding choice counts only counts individual items. Multiplying by the full count again when repetition is forbidden overcounts. If combinations are restricted unequally, use separate cases or a systematic list; do not blindly multiply.</w:t>
      </w:r>
    </w:p>
    <w:p>
      <w:pPr>
        <w:pStyle w:val="Heading2"/>
      </w:pPr>
      <w:r>
        <w:t>23   Independent Higher evidence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4×3×2 M1; 24 A1.</w:t>
      </w:r>
    </w:p>
    <w:p>
      <w:pPr>
        <w:pStyle w:val="Heading2"/>
      </w:pPr>
      <w:r>
        <w:t>24   Independent Higher evidence   alternative   Higher alternative</w:t>
      </w:r>
    </w:p>
    <w:p>
      <w:r>
        <w:t>Higher route: replace the 2-minute A3 feedback and the two 4-minute Challenge discussions with this 10-minute taught extension. Retain core P1–P2. Set HX1–HX2 as the final four minutes of that alternative, and use the shared challenges later if needed. The core route remains 60 minutes; the extension is not an additional compulsory ten minutes. Route choice reflects tier curriculum, not temporary support needs. 20 B1; after 5 first choices there are 4 unused choices for the second B1.</w:t>
      </w:r>
    </w:p>
    <w:p>
      <w:r>
        <w:br w:type="page"/>
      </w:r>
    </w:p>
    <w:p>
      <w:pPr>
        <w:jc w:val="left"/>
      </w:pPr>
      <w:r>
        <w:rPr>
          <w:rFonts w:ascii="Arial" w:hAnsi="Arial"/>
          <w:b/>
          <w:color w:val="0B2E57"/>
          <w:sz w:val="36"/>
        </w:rPr>
        <w:t>Recall &amp; Review: feedback and extension integration</w:t>
      </w:r>
    </w:p>
    <w:p>
      <w:r>
        <w:rPr>
          <w:rFonts w:ascii="Arial" w:hAnsi="Arial"/>
          <w:b w:val="0"/>
          <w:color w:val="5E7182"/>
          <w:sz w:val="16"/>
        </w:rPr>
        <w:t>Source-integrated WWW/EBI and extension page</w:t>
      </w:r>
    </w:p>
    <w:p>
      <w:r>
        <w:rPr>
          <w:rFonts w:ascii="Arial" w:hAnsi="Arial"/>
          <w:b/>
          <w:color w:val="147D88"/>
          <w:sz w:val="26"/>
        </w:rPr>
        <w:t>Lesson L008: Fraction reasoning and retrieval</w:t>
      </w:r>
    </w:p>
    <w:p>
      <w:r>
        <w:rPr>
          <w:rFonts w:ascii="Arial" w:hAnsi="Arial"/>
          <w:b w:val="0"/>
          <w:color w:val="132A42"/>
          <w:sz w:val="22"/>
        </w:rPr>
        <w:t>Objective: Select, explain and check fraction methods; diagnose misconceptions and transfer a repaired method to a fresh problem.</w:t>
      </w:r>
    </w:p>
    <w:p>
      <w:r>
        <w:rPr>
          <w:rFonts w:ascii="Arial" w:hAnsi="Arial"/>
          <w:b/>
          <w:color w:val="0B2E57"/>
          <w:sz w:val="24"/>
        </w:rPr>
        <w:t>Timing for a 60-minute lesson</w:t>
      </w:r>
    </w:p>
    <w:p>
      <w:r>
        <w:rPr>
          <w:rFonts w:ascii="Arial" w:hAnsi="Arial"/>
          <w:b w:val="0"/>
          <w:color w:val="132A42"/>
          <w:sz w:val="20"/>
        </w:rPr>
        <w:t>0-7 Connect &amp; Check; 7-14 Share; 14-25 Present/model; 25-44 Apply route choice/practice; 44-52 independent exam-style check; 52-60 Recall &amp; Review, WWW/EBI and next step.</w:t>
      </w:r>
    </w:p>
    <w:p>
      <w:r>
        <w:rPr>
          <w:rFonts w:ascii="Arial" w:hAnsi="Arial"/>
          <w:b/>
          <w:color w:val="0B2E57"/>
          <w:sz w:val="24"/>
        </w:rPr>
        <w:t>Recall &amp; Review evidence</w:t>
      </w:r>
    </w:p>
    <w:p>
      <w:r>
        <w:rPr>
          <w:rFonts w:ascii="Arial" w:hAnsi="Arial"/>
          <w:b w:val="0"/>
          <w:color w:val="132A42"/>
          <w:sz w:val="20"/>
        </w:rPr>
        <w:t>At the end of the lesson, solve a fresh question without prompts, explain a check, correct one error and record the next practice step.</w:t>
      </w:r>
    </w:p>
    <w:p>
      <w:r>
        <w:rPr>
          <w:rFonts w:ascii="Arial" w:hAnsi="Arial"/>
          <w:b/>
          <w:color w:val="147D88"/>
          <w:sz w:val="24"/>
        </w:rPr>
        <w:t>What Went Well (WWW)</w:t>
      </w:r>
    </w:p>
    <w:p>
      <w:r>
        <w:rPr>
          <w:rFonts w:ascii="Arial" w:hAnsi="Arial"/>
          <w:b w:val="0"/>
          <w:color w:val="132A42"/>
          <w:sz w:val="20"/>
        </w:rPr>
        <w:t>I selected a suitable representation or multiplier and kept the reference amount clear.</w:t>
      </w:r>
    </w:p>
    <w:p>
      <w:r>
        <w:rPr>
          <w:rFonts w:ascii="Arial" w:hAnsi="Arial"/>
          <w:b/>
          <w:color w:val="147D88"/>
          <w:sz w:val="24"/>
        </w:rPr>
        <w:t>Even Better If (EBI)</w:t>
      </w:r>
    </w:p>
    <w:p>
      <w:r>
        <w:rPr>
          <w:rFonts w:ascii="Arial" w:hAnsi="Arial"/>
          <w:b w:val="0"/>
          <w:color w:val="132A42"/>
          <w:sz w:val="20"/>
        </w:rPr>
        <w:t>I will state the whole/part, show each operation and check that the size of my answer is reasonable.</w:t>
      </w:r>
    </w:p>
    <w:p>
      <w:r>
        <w:rPr>
          <w:rFonts w:ascii="Arial" w:hAnsi="Arial"/>
          <w:b/>
          <w:color w:val="0B2E57"/>
          <w:sz w:val="24"/>
        </w:rPr>
        <w:t>Integrated stretch and deep challenge</w:t>
      </w:r>
    </w:p>
    <w:p>
      <w:r>
        <w:rPr>
          <w:rFonts w:ascii="Arial" w:hAnsi="Arial"/>
          <w:b w:val="0"/>
          <w:color w:val="132A42"/>
          <w:sz w:val="20"/>
        </w:rPr>
        <w:t>Stretch: Without notes, calculate 7/12+5/18 and explain the common denominator.</w:t>
      </w:r>
    </w:p>
    <w:p>
      <w:r>
        <w:rPr>
          <w:rFonts w:ascii="Arial" w:hAnsi="Arial"/>
          <w:b w:val="0"/>
          <w:color w:val="132A42"/>
          <w:sz w:val="20"/>
        </w:rPr>
        <w:t>Deep challenge: Is 2/3+3/4 greater than 1? Show a method without decimals.</w:t>
      </w:r>
    </w:p>
    <w:p>
      <w:r>
        <w:rPr>
          <w:rFonts w:ascii="Arial" w:hAnsi="Arial"/>
          <w:b/>
          <w:color w:val="0B2E57"/>
          <w:sz w:val="24"/>
        </w:rPr>
        <w:t>Teacher use</w:t>
      </w:r>
    </w:p>
    <w:p>
      <w:r>
        <w:rPr>
          <w:rFonts w:ascii="Arial" w:hAnsi="Arial"/>
          <w:b w:val="0"/>
          <w:color w:val="132A42"/>
          <w:sz w:val="20"/>
        </w:rPr>
        <w:t>Use the WWW/EBI prompts to write mathematics-specific feedback linked to the objective. Do not accept generic praise; feedback should identify the method, representation, reasoning or checking step that improved, then set a fresh next-step question.</w:t>
      </w:r>
    </w:p>
    <w:p>
      <w:r>
        <w:rPr>
          <w:rFonts w:ascii="Arial" w:hAnsi="Arial"/>
          <w:b w:val="0"/>
          <w:color w:val="132A42"/>
          <w:sz w:val="20"/>
        </w:rPr>
        <w:t>Assessment evidence to inspect: Check the formative mini-test and independent workbook response against the objective. Use the teacher answers or mark guidance; group errors for reteaching. Non-calculator core; optional calculator check.</w:t>
      </w:r>
    </w:p>
    <w:sectPr w:rsidR="00FC693F" w:rsidRPr="0006063C" w:rsidSect="00034616">
      <w:footerReference w:type="default" r:id="rId9"/>
      <w:headerReference w:type="first" r:id="rId10"/>
      <w:headerReference w:type="default" r:id="rId11"/>
      <w:footerReference w:type="first" r:id="rId12"/>
      <w:pgSz w:w="12240" w:h="15840"/>
      <w:pgMar w:top="792" w:right="936" w:bottom="792" w:left="936" w:header="86"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sz w:val="16"/>
      </w:rPr>
      <w:t xml:space="preserve">RFTS-PEARSON-GCSE-MAT-1MA1-NUM-L008 •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822960" cy="4114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822960" cy="41148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C233E"/>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1E878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0C233E"/>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Slide by slide delivery map</dc:title>
  <dc:subject>Fraction reasoning and retrieval</dc:subject>
  <dc:creator>Reach for the Star</dc:creator>
  <cp:keywords/>
  <dc:description/>
  <cp:lastModifiedBy/>
  <cp:revision>1</cp:revision>
  <dcterms:created xsi:type="dcterms:W3CDTF">2013-12-23T23:15:00Z</dcterms:created>
  <dcterms:modified xsi:type="dcterms:W3CDTF">2013-12-23T23:15:00Z</dcterms:modified>
  <cp:category/>
</cp:coreProperties>
</file>