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L008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1/2 B1; 2 B1.</w:t>
      </w:r>
    </w:p>
    <w:p>
      <w:pPr>
        <w:pStyle w:val="Heading2"/>
      </w:pPr>
      <w:r>
        <w:t>E2 [3]</w:t>
      </w:r>
    </w:p>
    <w:p>
      <w:r>
        <w:t>12 litres initially M1; 3 litres used or multiply 12 by 3/4 M1; 9 litres A1.</w:t>
      </w:r>
    </w:p>
    <w:p>
      <w:pPr>
        <w:pStyle w:val="Heading2"/>
      </w:pPr>
      <w:r>
        <w:t>E3 [2]</w:t>
      </w:r>
    </w:p>
    <w:p>
      <w:r>
        <w:t>Valid example, e.g. 1÷1/2=2 B1; a divisor between 0 and 1 increases the positive result B1.</w:t>
      </w:r>
    </w:p>
    <w:p>
      <w:pPr>
        <w:pStyle w:val="Heading2"/>
      </w:pPr>
      <w:r>
        <w:t>E4 [3]</w:t>
      </w:r>
    </w:p>
    <w:p>
      <w:r>
        <w:t>Three distinct valid pairings B1; fourth pairing with no duplicate B1; each filling listed once for each bread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R1 errors: rebuild equivalent fractions before operations. R2 errors: compare common units. R3 errors: restore order of operations. Choose one repair rather than reteaching everything. Reassess 1/4+1/6=5/12 and (2/5)÷(1/5)=2 after a delay.</w:t>
      </w:r>
    </w:p>
    <w:p>
      <w:r>
        <w:t>Use fresh questions after a delay. Record support used and the next independent check; a high immediate score alone is not mastery.</w:t>
      </w:r>
    </w:p>
    <w:p>
      <w:r>
        <w:t>AO1 3 + AO2 4 + AO3 3 = 10 marks. Item AO judgements are local and require teacher review. This targeted set does not reproduce whole-paper weightings.</w:t>
      </w:r>
    </w:p>
    <w:p>
      <w:r>
        <w:t>Selected content: N2 N4 N5 N8.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