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L027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SSS B1; RHS B1.</w:t>
      </w:r>
    </w:p>
    <w:p>
      <w:pPr>
        <w:pStyle w:val="Heading2"/>
      </w:pPr>
      <w:r>
        <w:t>E2 [3]</w:t>
      </w:r>
    </w:p>
    <w:p>
      <w:r>
        <w:t>AB=CD and BC=DA B1; AC shared B1; SSS B1.</w:t>
      </w:r>
    </w:p>
    <w:p>
      <w:pPr>
        <w:pStyle w:val="Heading2"/>
      </w:pPr>
      <w:r>
        <w:t>E3 [2]</w:t>
      </w:r>
    </w:p>
    <w:p>
      <w:r>
        <w:t>SAS requires angle between given sides B1; non-included data may allow different triangles B1.</w:t>
      </w:r>
    </w:p>
    <w:p>
      <w:pPr>
        <w:pStyle w:val="Heading2"/>
      </w:pPr>
      <w:r>
        <w:t>E4 [3]</w:t>
      </w:r>
    </w:p>
    <w:p>
      <w:r>
        <w:t>Three equal pairs including AC B1; SSS congruence B1; BAC=CAD as corresponding angles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SAS is claimed with a non-included angle, mark the two sides and the angle between them. If AAA is used, compare 3,4,5 with 6,8,10 triangles. Recheck a proof with a shared side.</w:t>
      </w:r>
    </w:p>
    <w:p>
      <w:r>
        <w:t>Use fresh questions after a delay. Record support used and the next independent check; a high immediate score alone is not mastery.</w:t>
      </w:r>
    </w:p>
    <w:p>
      <w:r>
        <w:t>AO1 2 + AO2 7 + AO3 1 = 10 marks. Item AO judgements are local and require teacher review. This targeted set does not reproduce whole-paper weightings.</w:t>
      </w:r>
    </w:p>
    <w:p>
      <w:r>
        <w:t>Selected content: G5 G6.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Congruence and geometric reasoning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