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L031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270° B1.</w:t>
      </w:r>
    </w:p>
    <w:p>
      <w:pPr>
        <w:pStyle w:val="Heading2"/>
      </w:pPr>
      <w:r>
        <w:t>M2 [1]</w:t>
      </w:r>
    </w:p>
    <w:p>
      <w:r>
        <w:t>220° B1.</w:t>
      </w:r>
    </w:p>
    <w:p>
      <w:pPr>
        <w:pStyle w:val="Heading2"/>
      </w:pPr>
      <w:r>
        <w:t>M3 [1]</w:t>
      </w:r>
    </w:p>
    <w:p>
      <w:r>
        <w:t>12 km B1.</w:t>
      </w:r>
    </w:p>
    <w:p>
      <w:pPr>
        <w:pStyle w:val="Heading2"/>
      </w:pPr>
      <w:r>
        <w:t>M4 [2]</w:t>
      </w:r>
    </w:p>
    <w:p>
      <w:r>
        <w:t>120000 cm M1; 1.2 km A1.</w:t>
      </w:r>
    </w:p>
    <w:p>
      <w:pPr>
        <w:pStyle w:val="Heading2"/>
      </w:pPr>
      <w:r>
        <w:t>M5 [3]</w:t>
      </w:r>
    </w:p>
    <w:p>
      <w:r>
        <w:t>South-east B1; 310° B1; opposite direction differs by 180°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1 = 8 marks. Item AO judgements are local and require teacher review. This targeted set does not reproduce whole-paper weightings.</w:t>
      </w:r>
    </w:p>
    <w:p>
      <w:r>
        <w:t>Selected content: G15 R1 R2.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