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PRACTICAL DRAWING SHEET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Bearings and scale drawings</w:t>
      </w:r>
    </w:p>
    <w:p>
      <w:r>
        <w:t>Pearson Edexcel GCSE Mathematics 1MA1 • L031</w:t>
        <w:br/>
        <w:t>Shared Foundation/Higher content • teacher-reviewed drawing • Lesson resources</w:t>
      </w:r>
    </w:p>
    <w:p>
      <w:r>
        <w:t>REACH FOR THE STAR  |  GCSE MATHEMATICS</w:t>
      </w:r>
    </w:p>
    <w:p>
      <w:r>
        <w:t>Use during the matching workbook tasks, not as extra compulsory work within the hour. Teaching sketches are not to scale. Draw specified lengths yourself; do not measure the printed sketch. Use additional plain paper if needed.</w:t>
      </w:r>
    </w:p>
    <w:p>
      <w:r>
        <w:drawing>
          <wp:inline xmlns:a="http://schemas.openxmlformats.org/drawingml/2006/main" xmlns:pic="http://schemas.openxmlformats.org/drawingml/2006/picture">
            <wp:extent cx="6446520" cy="2256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1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2256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Draw, explain and check</w:t>
      </w:r>
    </w:p>
    <w:p>
      <w:r>
        <w:t>On blank paper choose scale 1 cm to 2 km. From A draw a route 6 km due east, then 4 km due north to B. Draw the direct line AB, measure its length and bearing from A, and use the scale to estimate the real distance. Draw north at B and state the reverse bearing.</w:t>
      </w:r>
    </w:p>
    <w:p>
      <w:r>
        <w:t>Optional scaffold: name the given facts; mark the first point or segment; explain your first step aloud. Then work without the prompt. Your teacher reviews diagrams and reasoning; there is no automatic drawing score.</w:t>
      </w:r>
    </w:p>
    <w:p>
      <w:r>
        <w:br w:type="page"/>
      </w:r>
    </w:p>
    <w:p>
      <w:pPr>
        <w:pStyle w:val="Heading1"/>
      </w:pPr>
      <w:r>
        <w:t>Your working space</w:t>
      </w:r>
    </w:p>
    <w:p>
      <w:r>
        <w:t>Record reasons and units. Coordinate grids: one square is one coordinate unit, regardless of printed size. For constructions or scale drawings use blank paper and draw the specified lengths with your own ruler.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 and fresh-check date: __________________________________</w:t>
      </w:r>
    </w:p>
    <w:sectPr w:rsidR="00FC693F" w:rsidRPr="0006063C" w:rsidSect="00034616">
      <w:footerReference w:type="default" r:id="rId9"/>
      <w:headerReference w:type="first" r:id="rId11"/>
      <w:headerReference w:type="default" r:id="rId12"/>
      <w:footerReference w:type="first" r:id="rId13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Bearings and scale drawings</dc:title>
  <dc:subject>Bearings and scale drawings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