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L032</w:t>
        <w:br/>
        <w:t>Teacher use only • Lesson resources</w:t>
      </w:r>
    </w:p>
    <w:p>
      <w:r>
        <w:t>REACH FOR THE STAR  |  GCSE MATHEMATICS</w:t>
      </w:r>
    </w:p>
    <w:p>
      <w:r>
        <w:t>Bisector is perpendicular through the midpoint 3 cm from either end, with two equal-radius arc intersections. P′=(3,7); displacement doubles from (1,3) to (2,6). Require visible construction arcs and centre-to-point ray. Follow with a fresh delayed check if support was used.</w:t>
      </w:r>
    </w:p>
    <w:p>
      <w:pPr>
        <w:pStyle w:val="Heading1"/>
      </w:pPr>
      <w:r>
        <w:t>Diagnostic response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