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828800" cy="914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14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Teacher guide · Surface area and volume</w:t>
      </w:r>
    </w:p>
    <w:p>
      <w:pPr>
        <w:jc w:val="center"/>
      </w:pPr>
      <w:r>
        <w:rPr>
          <w:b/>
          <w:color w:val="60798B"/>
        </w:rPr>
        <w:t>GCSE Mathematics 1MA1 · L036 · 60 minutes</w:t>
      </w:r>
    </w:p>
    <w:p>
      <w:r>
        <w:rPr>
          <w:b/>
        </w:rPr>
        <w:t xml:space="preserve">Lesson objective: </w:t>
      </w:r>
      <w:r>
        <w:t>Find surface area and volume using appropriate nets and formulae, distinguishing exposed area from capacity.</w:t>
      </w:r>
    </w:p>
    <w:p>
      <w:r>
        <w:rPr>
          <w:b/>
        </w:rPr>
        <w:t xml:space="preserve">60-minute flow: </w:t>
      </w:r>
      <w:r>
        <w:t>Connect &amp; Check 5 · Share 5 · Present 12 · Apply 25 · Recall &amp; Review 8 · feedback/transition embedded within stages.</w:t>
      </w:r>
    </w:p>
    <w:p>
      <w:r>
        <w:rPr>
          <w:b/>
        </w:rPr>
        <w:t xml:space="preserve">Calculator conditions: </w:t>
      </w:r>
      <w:r>
        <w:t>Keep NC/C labels visible. Exact π is accepted where requested. For calculator questions, insist on full precision until the final rounding step.</w:t>
      </w:r>
    </w:p>
    <w:p>
      <w:pPr>
        <w:pStyle w:val="Heading1"/>
      </w:pPr>
      <w:r>
        <w:t>Teaching sequence and misconceptions</w:t>
      </w:r>
    </w:p>
    <w:p>
      <w:pPr>
        <w:pStyle w:val="Heading2"/>
      </w:pPr>
      <w:r>
        <w:t>Connect &amp; Check</w:t>
      </w:r>
    </w:p>
    <w:p>
      <w:r>
        <w:t>Use C1 and C2 as a baseline. Common misconception: treating surface area and volume as interchangeable, or using cm² for volume.</w:t>
      </w:r>
    </w:p>
    <w:p>
      <w:pPr>
        <w:pStyle w:val="Heading2"/>
      </w:pPr>
      <w:r>
        <w:t>Share</w:t>
      </w:r>
    </w:p>
    <w:p>
      <w:r>
        <w:t>Learners choose visual, method or explanation route. Ask pairs to identify what evidence is equivalent across routes. Do not let route choice remove the core calculation requirement.</w:t>
      </w:r>
    </w:p>
    <w:p>
      <w:pPr>
        <w:pStyle w:val="Heading2"/>
      </w:pPr>
      <w:r>
        <w:t>Present</w:t>
      </w:r>
    </w:p>
    <w:p>
      <w:r>
        <w:t>Model a cuboid by counting exposed faces from a net. For the cylinder, connect the curved surface to a rectangle of length 2πr and height h. Distinguish closed and open solids.</w:t>
      </w:r>
    </w:p>
    <w:p>
      <w:pPr>
        <w:pStyle w:val="Heading2"/>
      </w:pPr>
      <w:r>
        <w:t>Apply</w:t>
      </w:r>
    </w:p>
    <w:p>
      <w:r>
        <w:t>A1-A2 are scaffolded. Before A3, explicitly remove the face-pair/formula scaffold. A3-A4 and E1-E2 are independent. Circulate for units, omitted faces and premature rounding.</w:t>
      </w:r>
    </w:p>
    <w:p>
      <w:pPr>
        <w:pStyle w:val="Heading2"/>
      </w:pPr>
      <w:r>
        <w:t>Recall &amp; Review</w:t>
      </w:r>
    </w:p>
    <w:p>
      <w:r>
        <w:t>R1 is fresh evidence against the objective. Compare with C1/C2. Record WWW/EBI from method and units, not only whether the final number is correct.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37760" cy="296265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uboid-ne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9626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37760" cy="296265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ylinder-ne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9626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937760" cy="296265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pen-top-box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29626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Answers and marking guidance</w:t>
      </w:r>
    </w:p>
    <w:p>
      <w:r>
        <w:rPr>
          <w:b/>
        </w:rPr>
        <w:t xml:space="preserve">C1: </w:t>
      </w:r>
      <w:r>
        <w:t>120 cm³ (2 marks: method/product, correct units).</w:t>
      </w:r>
    </w:p>
    <w:p>
      <w:r>
        <w:rPr>
          <w:b/>
        </w:rPr>
        <w:t xml:space="preserve">C2: </w:t>
      </w:r>
      <w:r>
        <w:t>Surface area measures exposed faces in square units; volume measures space/capacity in cubic units.</w:t>
      </w:r>
    </w:p>
    <w:p>
      <w:r>
        <w:rPr>
          <w:b/>
        </w:rPr>
        <w:t xml:space="preserve">P1: </w:t>
      </w:r>
      <w:r>
        <w:t>2(40+24+15)=158 cm²; volume 120 cm³.</w:t>
      </w:r>
    </w:p>
    <w:p>
      <w:r>
        <w:rPr>
          <w:b/>
        </w:rPr>
        <w:t xml:space="preserve">P2: </w:t>
      </w:r>
      <w:r>
        <w:t>TSA = 104π cm²; volume = 144π cm³.</w:t>
      </w:r>
    </w:p>
    <w:p>
      <w:r>
        <w:rPr>
          <w:b/>
        </w:rPr>
        <w:t xml:space="preserve">A1: </w:t>
      </w:r>
      <w:r>
        <w:t>2(60+40+24)=248 cm².</w:t>
      </w:r>
    </w:p>
    <w:p>
      <w:r>
        <w:rPr>
          <w:b/>
        </w:rPr>
        <w:t xml:space="preserve">A2: </w:t>
      </w:r>
      <w:r>
        <w:t>Volume is three-dimensional, so three lengths multiply and units are cubic.</w:t>
      </w:r>
    </w:p>
    <w:p>
      <w:r>
        <w:rPr>
          <w:b/>
        </w:rPr>
        <w:t xml:space="preserve">A3: </w:t>
      </w:r>
      <w:r>
        <w:t>TSA = 2π(3.5²)+2π(3.5)(12)=108.5π ≈ 340.9 cm²; V=π(3.5²)(12)=147π ≈ 461.8 cm³.</w:t>
      </w:r>
    </w:p>
    <w:p>
      <w:r>
        <w:rPr>
          <w:b/>
        </w:rPr>
        <w:t xml:space="preserve">A4: </w:t>
      </w:r>
      <w:r>
        <w:t>Exposed SA = 12×8 + 2(12×5) + 2(8×5) = 296 cm²; volume = 480 cm³.</w:t>
      </w:r>
    </w:p>
    <w:p>
      <w:r>
        <w:rPr>
          <w:b/>
        </w:rPr>
        <w:t xml:space="preserve">E1: </w:t>
      </w:r>
      <w:r>
        <w:t>The learner omitted the two circular ends. Correct TSA = 2π(5²)+2π(5)(7)=120π cm².</w:t>
      </w:r>
    </w:p>
    <w:p>
      <w:r>
        <w:rPr>
          <w:b/>
        </w:rPr>
        <w:t xml:space="preserve">E2: </w:t>
      </w:r>
      <w:r>
        <w:t>h=360/(12×5)=6 cm; TSA=2(60+72+30)=324 cm².</w:t>
      </w:r>
    </w:p>
    <w:p>
      <w:r>
        <w:rPr>
          <w:b/>
        </w:rPr>
        <w:t xml:space="preserve">X1: </w:t>
      </w:r>
      <w:r>
        <w:t>h=120/(4×5)=6 cm; TSA=2(20+24+30)=148 cm².</w:t>
      </w:r>
    </w:p>
    <w:p>
      <w:r>
        <w:rPr>
          <w:b/>
        </w:rPr>
        <w:t xml:space="preserve">X2: </w:t>
      </w:r>
      <w:r>
        <w:t>TSA=2πr²+2πr(2r)=6πr²; V=πr²(2r)=2πr³. Doubling r multiplies TSA by 4 and V by 8.</w:t>
      </w:r>
    </w:p>
    <w:p>
      <w:r>
        <w:rPr>
          <w:b/>
        </w:rPr>
        <w:t xml:space="preserve">R1: </w:t>
      </w:r>
      <w:r>
        <w:t>SA=2(36+18+8)=124 cm²; V=72 cm³.</w:t>
      </w:r>
    </w:p>
    <w:p>
      <w:pPr>
        <w:pStyle w:val="Heading1"/>
      </w:pPr>
      <w:r>
        <w:t>Feedback language</w:t>
      </w:r>
    </w:p>
    <w:p>
      <w:r>
        <w:t>WWW examples: “You identified every exposed face and used square units consistently.” “Your cylinder method clearly linked the rectangle length to the circumference.”</w:t>
      </w:r>
    </w:p>
    <w:p>
      <w:r>
        <w:t>EBI examples: “Separate the surface-area and volume formulae before substituting.” “Check whether the solid is open or closed before counting faces.” “Keep π exact until the final step.”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L036: Surface area and volume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Find surface area and volume using appropriate nets and formulae.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A closed cuboid has volume 120 cm³ and dimensions 4 cm by 5 cm by h. Find h and surface area.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cylinder has radius r and height 2r. Express its total surface area and volume in terms of 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82B5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AA6A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82B5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