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Flipped learning · Pythagoras in two dimensions</w:t>
      </w:r>
    </w:p>
    <w:p>
      <w:pPr>
        <w:jc w:val="center"/>
      </w:pPr>
      <w:r>
        <w:rPr>
          <w:b/>
          <w:color w:val="60798B"/>
        </w:rPr>
        <w:t>GCSE Mathematics 1MA1 · L038 · 60 minutes</w:t>
      </w:r>
    </w:p>
    <w:p>
      <w:r>
        <w:t>Refresh square numbers, square roots and right-angle notation.</w:t>
      </w:r>
    </w:p>
    <w:p>
      <w:r>
        <w:rPr>
          <w:b/>
          <w:color w:val="082B57"/>
        </w:rPr>
        <w:t xml:space="preserve">F1. </w:t>
      </w:r>
      <w:r>
        <w:t>List 1² to 12².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F2. </w:t>
      </w:r>
      <w:r>
        <w:t>Calculate √169 and √225.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F3. </w:t>
      </w:r>
      <w:r>
        <w:t>Draw a right triangle and mark the hypotenuse.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