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L040</w:t>
      </w:r>
    </w:p>
    <w:p>
      <w:pPr>
        <w:pStyle w:val="Heading1"/>
        <w:jc w:val="center"/>
      </w:pPr>
      <w:r>
        <w:rPr>
          <w:color w:val="052D57"/>
        </w:rPr>
        <w:t>Knowledge organiser: Cumulative checkpoint 2 and feedback</w:t>
      </w:r>
    </w:p>
    <w:p>
      <w:r>
        <w:drawing>
          <wp:inline xmlns:a="http://schemas.openxmlformats.org/drawingml/2006/main" xmlns:pic="http://schemas.openxmlformats.org/drawingml/2006/picture">
            <wp:extent cx="5303520" cy="33588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58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the repair cycle: identify the first incorrect decision, replace it with a correct method, then test it on a matched question.</w:t>
      </w:r>
    </w:p>
    <w:p>
      <w:pPr>
        <w:pStyle w:val="ListBullet"/>
      </w:pPr>
      <w:r>
        <w:t>A repaired answer is not secure until it works without the prompt.</w:t>
      </w:r>
    </w:p>
    <w:p>
      <w:pPr>
        <w:pStyle w:val="ListBullet"/>
      </w:pPr>
      <w:r>
        <w:t>Calculator condition: Non-calculator first attempt. Calculator permitted only for explicitly labelled check questions.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Name the known information.</w:t>
      </w:r>
    </w:p>
    <w:p>
      <w:pPr>
        <w:pStyle w:val="ListBullet"/>
      </w:pPr>
      <w:r>
        <w:t>Choose a route and justify it.</w:t>
      </w:r>
    </w:p>
    <w:p>
      <w:pPr>
        <w:pStyle w:val="ListBullet"/>
      </w:pPr>
      <w:r>
        <w:t>Show the calculation clearly.</w:t>
      </w:r>
    </w:p>
    <w:p>
      <w:pPr>
        <w:pStyle w:val="ListBullet"/>
      </w:pPr>
      <w:r>
        <w:t>Check against the context or graph.</w:t>
      </w:r>
    </w:p>
    <w:p>
      <w:pPr>
        <w:pStyle w:val="ListBullet"/>
      </w:pPr>
      <w:r>
        <w:t>State units or interpretation where needed.</w:t>
      </w:r>
    </w:p>
    <w:p>
      <w:pPr>
        <w:pStyle w:val="Heading2"/>
      </w:pPr>
      <w:r>
        <w:t>Key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5184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Meaning</w:t>
            </w:r>
          </w:p>
        </w:tc>
      </w:tr>
      <w:tr>
        <w:tc>
          <w:tcPr>
            <w:tcW w:type="dxa" w:w="5184"/>
          </w:tcPr>
          <w:p>
            <w:r>
              <w:t>number</w:t>
            </w:r>
          </w:p>
        </w:tc>
        <w:tc>
          <w:tcPr>
            <w:tcW w:type="dxa" w:w="5184"/>
          </w:tcPr>
          <w:p>
            <w:r>
              <w:t>A key idea for this lesson.</w:t>
            </w:r>
          </w:p>
        </w:tc>
      </w:tr>
      <w:tr>
        <w:tc>
          <w:tcPr>
            <w:tcW w:type="dxa" w:w="5184"/>
          </w:tcPr>
          <w:p>
            <w:r>
              <w:t>algebra</w:t>
            </w:r>
          </w:p>
        </w:tc>
        <w:tc>
          <w:tcPr>
            <w:tcW w:type="dxa" w:w="5184"/>
          </w:tcPr>
          <w:p>
            <w:r>
              <w:t>A key idea for this lesson.</w:t>
            </w:r>
          </w:p>
        </w:tc>
      </w:tr>
      <w:tr>
        <w:tc>
          <w:tcPr>
            <w:tcW w:type="dxa" w:w="5184"/>
          </w:tcPr>
          <w:p>
            <w:r>
              <w:t>geometry</w:t>
            </w:r>
          </w:p>
        </w:tc>
        <w:tc>
          <w:tcPr>
            <w:tcW w:type="dxa" w:w="5184"/>
          </w:tcPr>
          <w:p>
            <w:r>
              <w:t>A key idea for this lesson.</w:t>
            </w:r>
          </w:p>
        </w:tc>
      </w:tr>
      <w:tr>
        <w:tc>
          <w:tcPr>
            <w:tcW w:type="dxa" w:w="5184"/>
          </w:tcPr>
          <w:p>
            <w:r>
              <w:t>repair</w:t>
            </w:r>
          </w:p>
        </w:tc>
        <w:tc>
          <w:tcPr>
            <w:tcW w:type="dxa" w:w="5184"/>
          </w:tcPr>
          <w:p>
            <w:r>
              <w:t>A corrected method shown on a fresh question.</w:t>
            </w:r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