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L048</w:t>
      </w:r>
    </w:p>
    <w:p>
      <w:pPr>
        <w:pStyle w:val="Heading1"/>
        <w:jc w:val="center"/>
      </w:pPr>
      <w:r>
        <w:rPr>
          <w:color w:val="052D57"/>
        </w:rPr>
        <w:t>Teacher mark scheme: Statistical comparisons</w:t>
      </w:r>
    </w:p>
    <w:p>
      <w:r>
        <w:t>Objective: Compare distributions using context, a typical value and spread.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