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L050</w:t>
      </w:r>
    </w:p>
    <w:p>
      <w:pPr>
        <w:pStyle w:val="Heading1"/>
        <w:jc w:val="center"/>
      </w:pPr>
      <w:r>
        <w:rPr>
          <w:color w:val="052D57"/>
        </w:rPr>
        <w:t>Teacher guide: Sample spaces and systematic lists</w:t>
      </w:r>
    </w:p>
    <w:p>
      <w:r>
        <w:t>Objective: List outcomes systematically and calculate probabilities from sample spaces.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probability and expected frequency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sample spaces and systematic lists.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Construct a table or tree; check that outcomes are exhaustive and equally likely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combined-choice problems and explain the counting method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L050: Sample spaces and systematic lists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List outcomes systematically and calculate probabilities from sample spaces.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fair dice are rolled. Count the outcomes with a sum of 9 and find the probability.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lists (1,3) and (3,1) as one outcome when two distinct dice are rolled. Explain the effect.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