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L056</w:t>
      </w:r>
    </w:p>
    <w:p>
      <w:pPr>
        <w:pStyle w:val="Heading1"/>
        <w:jc w:val="center"/>
      </w:pPr>
      <w:r>
        <w:rPr>
          <w:color w:val="052D57"/>
        </w:rPr>
        <w:t>Teacher guide: Number accuracy pathway</w:t>
      </w:r>
    </w:p>
    <w:p>
      <w:r>
        <w:t>Objective: Select appropriate exact or approximate forms and explain accuracy.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Learning Cycle plan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Stage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Time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Teacher move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Evidence to collect</w:t>
            </w:r>
          </w:p>
        </w:tc>
      </w:tr>
      <w:tr>
        <w:tc>
          <w:tcPr>
            <w:tcW w:type="dxa" w:w="2592"/>
          </w:tcPr>
          <w:p>
            <w:r>
              <w:t>Connect &amp; Check</w:t>
            </w:r>
          </w:p>
        </w:tc>
        <w:tc>
          <w:tcPr>
            <w:tcW w:type="dxa" w:w="2592"/>
          </w:tcPr>
          <w:p>
            <w:r>
              <w:t>5 min</w:t>
            </w:r>
          </w:p>
        </w:tc>
        <w:tc>
          <w:tcPr>
            <w:tcW w:type="dxa" w:w="2592"/>
          </w:tcPr>
          <w:p>
            <w:r>
              <w:t>State the objective and timeline. Retrieve rounding error intervals and bounds or a prerequisite. Diagnose a common error before modelling.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Share</w:t>
            </w:r>
          </w:p>
        </w:tc>
        <w:tc>
          <w:tcPr>
            <w:tcW w:type="dxa" w:w="2592"/>
          </w:tcPr>
          <w:p>
            <w:r>
              <w:t>7 min</w:t>
            </w:r>
          </w:p>
        </w:tc>
        <w:tc>
          <w:tcPr>
            <w:tcW w:type="dxa" w:w="2592"/>
          </w:tcPr>
          <w:p>
            <w:r>
              <w:t>Pairs compare methods or predict a result for number accuracy pathway. Ask for a reason, not only an answer.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Present</w:t>
            </w:r>
          </w:p>
        </w:tc>
        <w:tc>
          <w:tcPr>
            <w:tcW w:type="dxa" w:w="2592"/>
          </w:tcPr>
          <w:p>
            <w:r>
              <w:t>10 min</w:t>
            </w:r>
          </w:p>
        </w:tc>
        <w:tc>
          <w:tcPr>
            <w:tcW w:type="dxa" w:w="2592"/>
          </w:tcPr>
          <w:p>
            <w:r>
              <w:t>Foundation: rounding and estimation repair. Higher: surds, rationalisation and calculated bounds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Apply</w:t>
            </w:r>
          </w:p>
        </w:tc>
        <w:tc>
          <w:tcPr>
            <w:tcW w:type="dxa" w:w="2592"/>
          </w:tcPr>
          <w:p>
            <w:r>
              <w:t>25 min</w:t>
            </w:r>
          </w:p>
        </w:tc>
        <w:tc>
          <w:tcPr>
            <w:tcW w:type="dxa" w:w="2592"/>
          </w:tcPr>
          <w:p>
            <w:r>
              <w:t>Complete a tier-matched accuracy task and justify precision Use guided support, then remove it for independent working.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Recall &amp; Review</w:t>
            </w:r>
          </w:p>
        </w:tc>
        <w:tc>
          <w:tcPr>
            <w:tcW w:type="dxa" w:w="2592"/>
          </w:tcPr>
          <w:p>
            <w:r>
              <w:t>8 min</w:t>
            </w:r>
          </w:p>
        </w:tc>
        <w:tc>
          <w:tcPr>
            <w:tcW w:type="dxa" w:w="2592"/>
          </w:tcPr>
          <w:p>
            <w:r>
              <w:t>Revisit the objective. Learners solve a fresh item without prompts, explain a check, correct one error and record the next practice.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</w:tbl>
    <w:p>
      <w:pPr>
        <w:pStyle w:val="Heading2"/>
      </w:pPr>
      <w:r>
        <w:t>Differentiation</w:t>
      </w:r>
    </w:p>
    <w:p>
      <w:pPr>
        <w:pStyle w:val="ListBullet"/>
      </w:pPr>
      <w:r>
        <w:t>All learners reach the same objective; route choice changes the journey, not the standard.</w:t>
      </w:r>
    </w:p>
    <w:p>
      <w:pPr>
        <w:pStyle w:val="ListBullet"/>
      </w:pPr>
      <w:r>
        <w:t>Use visual, method and explanation routes to support access.</w:t>
      </w:r>
    </w:p>
    <w:p>
      <w:pPr>
        <w:pStyle w:val="ListBullet"/>
      </w:pPr>
      <w:r>
        <w:t>Remove prompts before exit evidence.</w:t>
      </w:r>
    </w:p>
    <w:p>
      <w:pPr>
        <w:pStyle w:val="ListBullet"/>
      </w:pPr>
      <w:r>
        <w:t>Use stretch and deep challenge only after the core method is secure.</w:t>
      </w:r>
    </w:p>
    <w:p>
      <w:pPr>
        <w:pStyle w:val="Heading2"/>
      </w:pPr>
      <w:r>
        <w:t>Assessment response</w:t>
      </w:r>
    </w:p>
    <w:p>
      <w:pPr>
        <w:pStyle w:val="ListBullet"/>
      </w:pPr>
      <w:r>
        <w:t>Check the formative mini-test and independent workbook response against the objective. Use the teacher answers or mark guidance; group errors for reteaching. NC/C selected to purpose; label each question.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L056: Number accuracy pathway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Select appropriate exact or approximate forms and explain accuracy.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selected an efficient numerical method, showed the key steps clearly and checked the sign, size or accuracy of my answer.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make the place-value, sign or operation decision explicit and use estimation or an inverse calculation to check a fresh question.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Estimate 398×0.051 to one significant figure, then calculate exactly.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measurement rounds to 1.20 to two decimal places. State the interval and explain why 1.205 is excluded.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Check the formative mini-test and independent workbook response against the objective. Use the teacher answers or mark guidance; group errors for reteaching. NC/C selected to purpose; label each question.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