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L065</w:t>
      </w:r>
    </w:p>
    <w:p>
      <w:pPr>
        <w:pStyle w:val="Heading1"/>
        <w:jc w:val="center"/>
      </w:pPr>
      <w:r>
        <w:rPr>
          <w:color w:val="052D57"/>
        </w:rPr>
        <w:t>Learner workbook: Direct and inverse proportion</w:t>
      </w:r>
    </w:p>
    <w:p>
      <w:r>
        <w:t>Objective: Solve direct and inverse proportion problems and represent relationships.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cumulative checkpoint 4 and feedback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direct and inverse proportion.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tables, graphs and equations; distinguish proportional from merely increasing relationships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direct and inverse proportion.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y is inversely proportional to x². If y=12 at x=2, find y at x=4.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graph through the origin appears curved upward. Can y be directly proportional to x? Explain.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direct and inverse proportion.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L065: Direct and inverse proportion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Solve direct and inverse proportion problems and represent relationships.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identified the correct reference quantity, ratio, rate or multiplier and kept the units and proportional relationship clear.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state the whole or reference quantity, show the multiplier or unit-rate step and check whether the result is sensible in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y is inversely proportional to x². If y=12 at x=2, find y at x=4.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graph through the origin appears curved upward. Can y be directly proportional to x? Explain.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