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L066</w:t>
      </w:r>
    </w:p>
    <w:p>
      <w:pPr>
        <w:pStyle w:val="Heading1"/>
        <w:jc w:val="center"/>
      </w:pPr>
      <w:r>
        <w:rPr>
          <w:color w:val="052D57"/>
        </w:rPr>
        <w:t>Knowledge organiser: Speed density and pressure</w:t>
      </w:r>
    </w:p>
    <w:p>
      <w:r>
        <w:t>Objective: Use speed, density and pressure with consistent units.</w:t>
      </w:r>
    </w:p>
    <w:p>
      <w:r>
        <w:t>Calculator condition: Calculator allowed where labelled; non-calculator reasoning remains required.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66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Rearrange compound-measure relationships; estimate before calculator work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Pressure doubles while force is constant. What happened to contact area? Explain algebraically.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