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L072</w:t>
      </w:r>
    </w:p>
    <w:p>
      <w:pPr>
        <w:pStyle w:val="Heading1"/>
        <w:jc w:val="center"/>
      </w:pPr>
      <w:r>
        <w:rPr>
          <w:color w:val="052D57"/>
        </w:rPr>
        <w:t>Flipped learning: Cumulative checkpoint 5 and feedback</w:t>
      </w:r>
    </w:p>
    <w:p>
      <w:r>
        <w:t>Objective: Choose and justify methods across earlier proportional and geometric work.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A similar shape has length factor 1.5. Its original area is 80 cm². Find new area.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