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L072</w:t>
      </w:r>
    </w:p>
    <w:p>
      <w:pPr>
        <w:pStyle w:val="Heading1"/>
        <w:jc w:val="center"/>
      </w:pPr>
      <w:r>
        <w:rPr>
          <w:color w:val="052D57"/>
        </w:rPr>
        <w:t>Knowledge organiser: Cumulative checkpoint 5 and feedback</w:t>
      </w:r>
    </w:p>
    <w:p>
      <w:r>
        <w:t>Objective: Choose and justify methods across earlier proportional and geometric work.</w:t>
      </w:r>
    </w:p>
    <w:p>
      <w:r>
        <w:t>Calculator condition: Non-calculator core; calculator optional only for checking where labelled.</w:t>
      </w:r>
    </w:p>
    <w:p>
      <w:r>
        <w:drawing>
          <wp:inline xmlns:a="http://schemas.openxmlformats.org/drawingml/2006/main" xmlns:pic="http://schemas.openxmlformats.org/drawingml/2006/picture">
            <wp:extent cx="5303520" cy="298323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072-visual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29832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Core knowledge</w:t>
      </w:r>
    </w:p>
    <w:p>
      <w:pPr>
        <w:pStyle w:val="ListBullet"/>
      </w:pPr>
      <w:r>
        <w:t>Assess cumulative learning; separate prerequisite gaps from method-selection errors</w:t>
      </w:r>
    </w:p>
    <w:p>
      <w:pPr>
        <w:pStyle w:val="Heading2"/>
      </w:pPr>
      <w:r>
        <w:t>Method checklist</w:t>
      </w:r>
    </w:p>
    <w:p>
      <w:pPr>
        <w:pStyle w:val="ListBullet"/>
      </w:pPr>
      <w:r>
        <w:t>Identify what the question is asking.</w:t>
      </w:r>
    </w:p>
    <w:p>
      <w:pPr>
        <w:pStyle w:val="ListBullet"/>
      </w:pPr>
      <w:r>
        <w:t>Choose the relevant representation or method.</w:t>
      </w:r>
    </w:p>
    <w:p>
      <w:pPr>
        <w:pStyle w:val="ListBullet"/>
      </w:pPr>
      <w:r>
        <w:t>Show working clearly and label units.</w:t>
      </w:r>
    </w:p>
    <w:p>
      <w:pPr>
        <w:pStyle w:val="ListBullet"/>
      </w:pPr>
      <w:r>
        <w:t>Check the answer against the original context.</w:t>
      </w:r>
    </w:p>
    <w:p>
      <w:pPr>
        <w:pStyle w:val="ListBullet"/>
      </w:pPr>
      <w:r>
        <w:t>Write one sentence explaining why the answer is reasonable.</w:t>
      </w:r>
    </w:p>
    <w:p>
      <w:pPr>
        <w:pStyle w:val="Heading2"/>
      </w:pPr>
      <w:r>
        <w:t>Common error to avoid</w:t>
      </w:r>
    </w:p>
    <w:p>
      <w:pPr>
        <w:pStyle w:val="ListBullet"/>
      </w:pPr>
      <w:r>
        <w:t>A learner uses a length factor of 3 to triple volume. Correct the claim.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