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L078</w:t>
      </w:r>
    </w:p>
    <w:p>
      <w:pPr>
        <w:pStyle w:val="Heading1"/>
        <w:jc w:val="center"/>
      </w:pPr>
      <w:r>
        <w:rPr>
          <w:color w:val="052D57"/>
        </w:rPr>
        <w:t>Teacher mark scheme: Statistical graphs pathway</w:t>
      </w:r>
    </w:p>
    <w:p>
      <w:r>
        <w:t>Objective: Select and interpret statistical graphs appropriate to the tier.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Answers and marking guidance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92"/>
        <w:gridCol w:w="2592"/>
        <w:gridCol w:w="2592"/>
        <w:gridCol w:w="2592"/>
      </w:tblGrid>
      <w:tr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Question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Expected evidence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Marks</w:t>
            </w:r>
          </w:p>
        </w:tc>
        <w:tc>
          <w:tcPr>
            <w:tcW w:type="dxa" w:w="2592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Response</w:t>
            </w:r>
          </w:p>
        </w:tc>
      </w:tr>
      <w:tr>
        <w:tc>
          <w:tcPr>
            <w:tcW w:type="dxa" w:w="2592"/>
          </w:tcPr>
          <w:p>
            <w:r>
              <w:t>1</w:t>
            </w:r>
          </w:p>
        </w:tc>
        <w:tc>
          <w:tcPr>
            <w:tcW w:type="dxa" w:w="2592"/>
          </w:tcPr>
          <w:p>
            <w:r>
              <w:t>Valid method for recall;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2</w:t>
            </w:r>
          </w:p>
        </w:tc>
        <w:tc>
          <w:tcPr>
            <w:tcW w:type="dxa" w:w="2592"/>
          </w:tcPr>
          <w:p>
            <w:r>
              <w:t>Valid method for core practice;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3</w:t>
            </w:r>
          </w:p>
        </w:tc>
        <w:tc>
          <w:tcPr>
            <w:tcW w:type="dxa" w:w="2592"/>
          </w:tcPr>
          <w:p>
            <w:r>
              <w:t>Valid method for reasoning;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  <w:tr>
        <w:tc>
          <w:tcPr>
            <w:tcW w:type="dxa" w:w="2592"/>
          </w:tcPr>
          <w:p>
            <w:r>
              <w:t>4</w:t>
            </w:r>
          </w:p>
        </w:tc>
        <w:tc>
          <w:tcPr>
            <w:tcW w:type="dxa" w:w="2592"/>
          </w:tcPr>
          <w:p>
            <w:r>
              <w:t>Valid method for exam-style; accurate answer; check/explanation linked to the question.</w:t>
            </w:r>
          </w:p>
        </w:tc>
        <w:tc>
          <w:tcPr>
            <w:tcW w:type="dxa" w:w="2592"/>
          </w:tcPr>
          <w:p>
            <w:r>
              <w:t>2-4</w:t>
            </w:r>
          </w:p>
        </w:tc>
        <w:tc>
          <w:tcPr>
            <w:tcW w:type="dxa" w:w="2592"/>
          </w:tcPr>
          <w:p>
            <w:r>
              <w:t>If the first decision is wrong, reteach the representation before calculation.</w:t>
            </w:r>
          </w:p>
        </w:tc>
      </w:tr>
    </w:tbl>
    <w:p>
      <w:pPr>
        <w:pStyle w:val="Heading2"/>
      </w:pPr>
      <w:r>
        <w:t>Feedback bank</w:t>
      </w:r>
    </w:p>
    <w:p>
      <w:pPr>
        <w:pStyle w:val="ListBullet"/>
      </w:pPr>
      <w:r>
        <w:t>WWW: The method is clear and the check is independent.</w:t>
      </w:r>
    </w:p>
    <w:p>
      <w:pPr>
        <w:pStyle w:val="ListBullet"/>
      </w:pPr>
      <w:r>
        <w:t>EBI: Strengthen the explanation by naming the mathematical decision you made first.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