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L079</w:t>
      </w:r>
    </w:p>
    <w:p>
      <w:pPr>
        <w:pStyle w:val="Heading1"/>
        <w:jc w:val="center"/>
      </w:pPr>
      <w:r>
        <w:rPr>
          <w:color w:val="052D57"/>
        </w:rPr>
        <w:t>Flipped learning: Comparing distributions pathway</w:t>
      </w:r>
    </w:p>
    <w:p>
      <w:r>
        <w:t>Objective: Compare distributions using suitable statistics and graphical evidence.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Group A has Q1=7,Q3=19; group B has Q1=10,Q3=17. Compare IQRs.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