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L085</w:t>
      </w:r>
    </w:p>
    <w:p>
      <w:pPr>
        <w:pStyle w:val="Heading1"/>
        <w:jc w:val="center"/>
      </w:pPr>
      <w:r>
        <w:rPr>
          <w:color w:val="052D57"/>
        </w:rPr>
        <w:t>Knowledge organiser: Functions pathway</w:t>
      </w:r>
    </w:p>
    <w:p>
      <w:r>
        <w:t>Objective: Interpret functions at the appropriate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function machines and substitution.</w:t>
      </w:r>
    </w:p>
    <w:p>
      <w:pPr>
        <w:pStyle w:val="ListBullet"/>
      </w:pPr>
      <w:r>
        <w:t>Higher: function notation, inverse and composite functions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Let f(x)=2x+1 and g(x)=x². Compare f(g(3)) and g(f(3)).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