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L087</w:t>
      </w:r>
    </w:p>
    <w:p>
      <w:pPr>
        <w:pStyle w:val="Heading1"/>
        <w:jc w:val="center"/>
      </w:pPr>
      <w:r>
        <w:rPr>
          <w:color w:val="052D57"/>
        </w:rPr>
        <w:t>Flipped learning: Equation-solving pathway</w:t>
      </w:r>
    </w:p>
    <w:p>
      <w:r>
        <w:t>Objective: Select equation and inequality methods appropriate to the tier.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Solve 3x²−15x=0 and check both solutions.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