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L089</w:t>
      </w:r>
    </w:p>
    <w:p>
      <w:pPr>
        <w:pStyle w:val="Heading1"/>
        <w:jc w:val="center"/>
      </w:pPr>
      <w:r>
        <w:rPr>
          <w:color w:val="052D57"/>
        </w:rPr>
        <w:t>Flipped learning: Rates from graphs pathway</w:t>
      </w:r>
    </w:p>
    <w:p>
      <w:r>
        <w:t>Objective: Interpret rates and areas from graphs at the appropriate tier.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velocity increases uniformly from 4 to 16 m/s in 6 s. Find acceleration and distance.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