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L090</w:t>
      </w:r>
    </w:p>
    <w:p>
      <w:pPr>
        <w:pStyle w:val="Heading1"/>
        <w:jc w:val="center"/>
      </w:pPr>
      <w:r>
        <w:rPr>
          <w:color w:val="052D57"/>
        </w:rPr>
        <w:t>Learner workbook: Circle equations pathway</w:t>
      </w:r>
    </w:p>
    <w:p>
      <w:r>
        <w:t>Objective: Connect circle and coordinate geometry at the appropriate tier.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90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rates from graphs pathway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circle equations pathway.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Foundation: coordinates and circle measures.</w:t>
      </w:r>
    </w:p>
    <w:p>
      <w:pPr>
        <w:pStyle w:val="ListBullet"/>
      </w:pPr>
      <w:r>
        <w:t>Higher: circle equations and tangent reasoning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circle equations pathway.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circle has equation x²+y²=49. Find y-values when x=0 and when x=5.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Can (7,7) lie on the circle x²+y²=49? Justify by substitution.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Use a labelled diagram to calculate the missing value. State the theorem or formula and include units where needed.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L090: Circle equations pathway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Connect circle and coordinate geometry at the appropriate tier.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circle has equation x²+y²=49. Find y-values when x=0 and when x=5.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Can (7,7) lie on the circle x²+y²=49? Justify by substitution.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