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Learner workbook: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Confirm the tier, paper conditions and 45 minute section. State the objective and connect to the prior coverage diagnostic.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Before timing begins, share one exam strategy and clarify how method marks are evidenced; do not discuss answers during the assessment.</w:t>
      </w:r>
    </w:p>
    <w:p>
      <w:pPr>
        <w:pStyle w:val="Heading2"/>
      </w:pPr>
      <w:r>
        <w:t>Present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mock paper 3 calculator.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For later feedback, not during timed work. Stretch: A cylinder of radius 2.5 cm and height 12 cm has what volume to 1 d.p.? Deep challenge: A learner rounds π to 3 before multiplying in a multistep question. Explain the risk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learner rounds π to 3 before multiplying in a multistep question. Explain the risk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mock paper 3 calculator.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Collect scripts. Learners note confidence and one time-management decision; mark and give method feedback at the next lesson.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L099: Mock paper 3 calculator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the chosen tier’s content independently in mock Paper 3.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cylinder of radius 2.5 cm and height 12 cm has what volume to 1 d.p.?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rounds π to 3 before multiplying in a multistep question. Explain the risk and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