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L103</w:t>
      </w:r>
    </w:p>
    <w:p>
      <w:pPr>
        <w:pStyle w:val="Heading1"/>
        <w:jc w:val="center"/>
      </w:pPr>
      <w:r>
        <w:rPr>
          <w:color w:val="052D57"/>
        </w:rPr>
        <w:t>Learner assessment: Delayed reassessment</w:t>
      </w:r>
    </w:p>
    <w:p>
      <w:r>
        <w:t>Objective: Demonstrate retained improvement through delayed reassessment.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delayed reassessment.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Solve x²−8x+15=0 after a one-week delay and check roots.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Why does copying a corrected example immediately after feedback give weaker retention evidence than a delayed fresh problem?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delayed reassessment.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