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L107</w:t>
      </w:r>
    </w:p>
    <w:p>
      <w:pPr>
        <w:pStyle w:val="Heading1"/>
        <w:jc w:val="center"/>
      </w:pPr>
      <w:r>
        <w:rPr>
          <w:color w:val="052D57"/>
        </w:rPr>
        <w:t>Flipped learning: Paper readiness</w:t>
      </w:r>
    </w:p>
    <w:p>
      <w:r>
        <w:t>Objective: Demonstrate paper readiness through mixed tier-appropriate questions.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A learner spends 18 minutes on a 6-mark question. At 90 minutes for 80 marks, how many minutes above proportional allocation is that?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